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F6109" w14:textId="0B9033EA" w:rsidR="005F67B7" w:rsidRDefault="0009179E">
      <w:pPr>
        <w:shd w:val="clear" w:color="auto" w:fill="FFFFFF"/>
        <w:spacing w:after="15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 xml:space="preserve">Nick Gibb MP the very recently sacked </w:t>
      </w:r>
      <w:r>
        <w:rPr>
          <w:rFonts w:ascii="Tahoma" w:eastAsia="Times New Roman" w:hAnsi="Tahoma" w:cs="Tahoma"/>
          <w:color w:val="000000"/>
          <w:sz w:val="24"/>
          <w:szCs w:val="24"/>
          <w:lang w:eastAsia="en-GB"/>
        </w:rPr>
        <w:t xml:space="preserve">Minister of State for Schools in England explained in an article in FE news why he is committed to a ‘knowledge rich’ curriculum: ‘My belief, and my argument today, is that we will only deliver on the promises that all </w:t>
      </w:r>
      <w:r>
        <w:rPr>
          <w:rFonts w:ascii="Tahoma" w:eastAsia="Times New Roman" w:hAnsi="Tahoma" w:cs="Tahoma"/>
          <w:color w:val="000000"/>
          <w:sz w:val="24"/>
          <w:szCs w:val="24"/>
          <w:lang w:eastAsia="en-GB"/>
        </w:rPr>
        <w:t>politicians make, of ensuring that every child receives a first-class education, if we ensure that all our children are taught:</w:t>
      </w:r>
    </w:p>
    <w:p w14:paraId="7FAF610A" w14:textId="77777777" w:rsidR="005F67B7" w:rsidRDefault="0009179E">
      <w:pPr>
        <w:numPr>
          <w:ilvl w:val="0"/>
          <w:numId w:val="3"/>
        </w:numPr>
        <w:shd w:val="clear" w:color="auto" w:fill="FFFFFF"/>
        <w:spacing w:before="100" w:after="10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 xml:space="preserve">In schools with an extensive knowledge-rich curriculum by well-trained and supported </w:t>
      </w:r>
      <w:proofErr w:type="gramStart"/>
      <w:r>
        <w:rPr>
          <w:rFonts w:ascii="Tahoma" w:eastAsia="Times New Roman" w:hAnsi="Tahoma" w:cs="Tahoma"/>
          <w:color w:val="000000"/>
          <w:sz w:val="24"/>
          <w:szCs w:val="24"/>
          <w:lang w:eastAsia="en-GB"/>
        </w:rPr>
        <w:t>teachers;</w:t>
      </w:r>
      <w:proofErr w:type="gramEnd"/>
    </w:p>
    <w:p w14:paraId="7FAF610B" w14:textId="77777777" w:rsidR="005F67B7" w:rsidRDefault="0009179E">
      <w:pPr>
        <w:numPr>
          <w:ilvl w:val="0"/>
          <w:numId w:val="3"/>
        </w:numPr>
        <w:shd w:val="clear" w:color="auto" w:fill="FFFFFF"/>
        <w:spacing w:before="100" w:after="10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In schools where strong disciplin</w:t>
      </w:r>
      <w:r>
        <w:rPr>
          <w:rFonts w:ascii="Tahoma" w:eastAsia="Times New Roman" w:hAnsi="Tahoma" w:cs="Tahoma"/>
          <w:color w:val="000000"/>
          <w:sz w:val="24"/>
          <w:szCs w:val="24"/>
          <w:lang w:eastAsia="en-GB"/>
        </w:rPr>
        <w:t xml:space="preserve">e means pupils are taught in a safe and caring environment, with high expectations and where success is rewarded and </w:t>
      </w:r>
      <w:proofErr w:type="gramStart"/>
      <w:r>
        <w:rPr>
          <w:rFonts w:ascii="Tahoma" w:eastAsia="Times New Roman" w:hAnsi="Tahoma" w:cs="Tahoma"/>
          <w:color w:val="000000"/>
          <w:sz w:val="24"/>
          <w:szCs w:val="24"/>
          <w:lang w:eastAsia="en-GB"/>
        </w:rPr>
        <w:t>celebrated;</w:t>
      </w:r>
      <w:proofErr w:type="gramEnd"/>
    </w:p>
    <w:p w14:paraId="7FAF610C" w14:textId="77777777" w:rsidR="005F67B7" w:rsidRDefault="0009179E">
      <w:pPr>
        <w:numPr>
          <w:ilvl w:val="0"/>
          <w:numId w:val="3"/>
        </w:numPr>
        <w:shd w:val="clear" w:color="auto" w:fill="FFFFFF"/>
        <w:spacing w:before="100" w:after="10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 xml:space="preserve">In schools that develop character and </w:t>
      </w:r>
      <w:proofErr w:type="gramStart"/>
      <w:r>
        <w:rPr>
          <w:rFonts w:ascii="Tahoma" w:eastAsia="Times New Roman" w:hAnsi="Tahoma" w:cs="Tahoma"/>
          <w:color w:val="000000"/>
          <w:sz w:val="24"/>
          <w:szCs w:val="24"/>
          <w:lang w:eastAsia="en-GB"/>
        </w:rPr>
        <w:t>resilience;</w:t>
      </w:r>
      <w:proofErr w:type="gramEnd"/>
    </w:p>
    <w:p w14:paraId="7FAF610D" w14:textId="77777777" w:rsidR="005F67B7" w:rsidRDefault="0009179E">
      <w:pPr>
        <w:numPr>
          <w:ilvl w:val="0"/>
          <w:numId w:val="3"/>
        </w:numPr>
        <w:shd w:val="clear" w:color="auto" w:fill="FFFFFF"/>
        <w:spacing w:before="100" w:after="10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In schools that encompass the arts, languages, music and the humanities as we</w:t>
      </w:r>
      <w:r>
        <w:rPr>
          <w:rFonts w:ascii="Tahoma" w:eastAsia="Times New Roman" w:hAnsi="Tahoma" w:cs="Tahoma"/>
          <w:color w:val="000000"/>
          <w:sz w:val="24"/>
          <w:szCs w:val="24"/>
          <w:lang w:eastAsia="en-GB"/>
        </w:rPr>
        <w:t xml:space="preserve">ll as science and </w:t>
      </w:r>
      <w:proofErr w:type="gramStart"/>
      <w:r>
        <w:rPr>
          <w:rFonts w:ascii="Tahoma" w:eastAsia="Times New Roman" w:hAnsi="Tahoma" w:cs="Tahoma"/>
          <w:color w:val="000000"/>
          <w:sz w:val="24"/>
          <w:szCs w:val="24"/>
          <w:lang w:eastAsia="en-GB"/>
        </w:rPr>
        <w:t>maths;</w:t>
      </w:r>
      <w:proofErr w:type="gramEnd"/>
    </w:p>
    <w:p w14:paraId="7FAF610E" w14:textId="77777777" w:rsidR="005F67B7" w:rsidRDefault="0009179E">
      <w:pPr>
        <w:numPr>
          <w:ilvl w:val="0"/>
          <w:numId w:val="3"/>
        </w:numPr>
        <w:shd w:val="clear" w:color="auto" w:fill="FFFFFF"/>
        <w:spacing w:before="100" w:after="10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In schools that give every child the knowledge they are entitled to as part of their cultural inheritance.’</w:t>
      </w:r>
    </w:p>
    <w:p w14:paraId="7FAF610F" w14:textId="77777777" w:rsidR="005F67B7" w:rsidRDefault="0009179E">
      <w:pPr>
        <w:shd w:val="clear" w:color="auto" w:fill="FFFFFF"/>
        <w:spacing w:after="15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If every school delivers these key objectives, only then will we succeed in reducing the gap between children who come from</w:t>
      </w:r>
      <w:r>
        <w:rPr>
          <w:rFonts w:ascii="Tahoma" w:eastAsia="Times New Roman" w:hAnsi="Tahoma" w:cs="Tahoma"/>
          <w:color w:val="000000"/>
          <w:sz w:val="24"/>
          <w:szCs w:val="24"/>
          <w:lang w:eastAsia="en-GB"/>
        </w:rPr>
        <w:t xml:space="preserve"> backgrounds where the importance of education can sometimes take a back seat to the trials of day-to-day living and those whose families have the time and ability to add to the education that their children receive at school.’</w:t>
      </w:r>
    </w:p>
    <w:p w14:paraId="7FAF6110" w14:textId="29FA9F83" w:rsidR="005F67B7" w:rsidRDefault="0009179E">
      <w:pPr>
        <w:shd w:val="clear" w:color="auto" w:fill="FFFFFF"/>
        <w:spacing w:after="150" w:line="240" w:lineRule="auto"/>
      </w:pPr>
      <w:r>
        <w:rPr>
          <w:rFonts w:ascii="Tahoma" w:eastAsia="Times New Roman" w:hAnsi="Tahoma" w:cs="Tahoma"/>
          <w:color w:val="000000"/>
          <w:sz w:val="24"/>
          <w:szCs w:val="24"/>
          <w:lang w:eastAsia="en-GB"/>
        </w:rPr>
        <w:t>Nick Gibb had</w:t>
      </w:r>
      <w:r>
        <w:rPr>
          <w:rFonts w:ascii="Tahoma" w:eastAsia="Times New Roman" w:hAnsi="Tahoma" w:cs="Tahoma"/>
          <w:color w:val="000000"/>
          <w:sz w:val="24"/>
          <w:szCs w:val="24"/>
          <w:lang w:eastAsia="en-GB"/>
        </w:rPr>
        <w:t xml:space="preserve"> been Schools M</w:t>
      </w:r>
      <w:r>
        <w:rPr>
          <w:rFonts w:ascii="Tahoma" w:eastAsia="Times New Roman" w:hAnsi="Tahoma" w:cs="Tahoma"/>
          <w:color w:val="000000"/>
          <w:sz w:val="24"/>
          <w:szCs w:val="24"/>
          <w:lang w:eastAsia="en-GB"/>
        </w:rPr>
        <w:t>inister for a very long time and his views are central to the ideology of the Department for Education since Conservatives took control in 2010. He is clear that ‘Since 2010, the reforms that we put in place have been driven by the idea that the transmissi</w:t>
      </w:r>
      <w:r>
        <w:rPr>
          <w:rFonts w:ascii="Tahoma" w:eastAsia="Times New Roman" w:hAnsi="Tahoma" w:cs="Tahoma"/>
          <w:color w:val="000000"/>
          <w:sz w:val="24"/>
          <w:szCs w:val="24"/>
          <w:lang w:eastAsia="en-GB"/>
        </w:rPr>
        <w:t>on of rich subject knowledge should be the priority for schools.’ He claims that ‘</w:t>
      </w:r>
      <w:r>
        <w:rPr>
          <w:rFonts w:ascii="Tahoma" w:hAnsi="Tahoma" w:cs="Tahoma"/>
          <w:color w:val="000000"/>
          <w:sz w:val="24"/>
          <w:szCs w:val="24"/>
          <w:shd w:val="clear" w:color="auto" w:fill="FFFFFF"/>
        </w:rPr>
        <w:t xml:space="preserve">We replaced the 2007 National Curriculum because it was based on a series of general aptitudes with insufficient subject-based content. In its place we introduced a National </w:t>
      </w:r>
      <w:r>
        <w:rPr>
          <w:rFonts w:ascii="Tahoma" w:hAnsi="Tahoma" w:cs="Tahoma"/>
          <w:color w:val="000000"/>
          <w:sz w:val="24"/>
          <w:szCs w:val="24"/>
          <w:shd w:val="clear" w:color="auto" w:fill="FFFFFF"/>
        </w:rPr>
        <w:t>Curriculum which gives pupils a grounding in the ‘best that has been thought and said’.’</w:t>
      </w:r>
    </w:p>
    <w:p w14:paraId="7FAF6111" w14:textId="0EC637FD" w:rsidR="005F67B7" w:rsidRDefault="0009179E">
      <w:pPr>
        <w:shd w:val="clear" w:color="auto" w:fill="FFFFFF"/>
        <w:spacing w:after="150" w:line="240" w:lineRule="auto"/>
        <w:rPr>
          <w:rFonts w:ascii="Tahoma" w:hAnsi="Tahoma" w:cs="Tahoma"/>
          <w:color w:val="000000"/>
          <w:sz w:val="24"/>
          <w:szCs w:val="24"/>
          <w:shd w:val="clear" w:color="auto" w:fill="FFFFFF"/>
        </w:rPr>
      </w:pPr>
      <w:r>
        <w:rPr>
          <w:rFonts w:ascii="Tahoma" w:hAnsi="Tahoma" w:cs="Tahoma"/>
          <w:color w:val="000000"/>
          <w:sz w:val="24"/>
          <w:szCs w:val="24"/>
          <w:shd w:val="clear" w:color="auto" w:fill="FFFFFF"/>
        </w:rPr>
        <w:t>As you can see, under the current ideology,</w:t>
      </w:r>
      <w:r>
        <w:rPr>
          <w:rFonts w:ascii="Tahoma" w:hAnsi="Tahoma" w:cs="Tahoma"/>
          <w:color w:val="000000"/>
          <w:sz w:val="24"/>
          <w:szCs w:val="24"/>
          <w:shd w:val="clear" w:color="auto" w:fill="FFFFFF"/>
        </w:rPr>
        <w:t xml:space="preserve"> knowledge is </w:t>
      </w:r>
      <w:proofErr w:type="gramStart"/>
      <w:r>
        <w:rPr>
          <w:rFonts w:ascii="Tahoma" w:hAnsi="Tahoma" w:cs="Tahoma"/>
          <w:color w:val="000000"/>
          <w:sz w:val="24"/>
          <w:szCs w:val="24"/>
          <w:shd w:val="clear" w:color="auto" w:fill="FFFFFF"/>
        </w:rPr>
        <w:t>good</w:t>
      </w:r>
      <w:proofErr w:type="gramEnd"/>
      <w:r>
        <w:rPr>
          <w:rFonts w:ascii="Tahoma" w:hAnsi="Tahoma" w:cs="Tahoma"/>
          <w:color w:val="000000"/>
          <w:sz w:val="24"/>
          <w:szCs w:val="24"/>
          <w:shd w:val="clear" w:color="auto" w:fill="FFFFFF"/>
        </w:rPr>
        <w:t xml:space="preserve"> and skills are bad. This has led to some unhelpful assumptions regarding enterprise education as enterpris</w:t>
      </w:r>
      <w:r>
        <w:rPr>
          <w:rFonts w:ascii="Tahoma" w:hAnsi="Tahoma" w:cs="Tahoma"/>
          <w:color w:val="000000"/>
          <w:sz w:val="24"/>
          <w:szCs w:val="24"/>
          <w:shd w:val="clear" w:color="auto" w:fill="FFFFFF"/>
        </w:rPr>
        <w:t xml:space="preserve">e has too often been seen as only about skills. </w:t>
      </w:r>
    </w:p>
    <w:p w14:paraId="7FAF6112" w14:textId="77777777" w:rsidR="005F67B7" w:rsidRDefault="0009179E">
      <w:pPr>
        <w:pStyle w:val="NormalWeb"/>
        <w:shd w:val="clear" w:color="auto" w:fill="FFFFFF"/>
        <w:spacing w:before="0" w:after="150"/>
      </w:pPr>
      <w:r>
        <w:rPr>
          <w:rFonts w:ascii="Tahoma" w:hAnsi="Tahoma" w:cs="Tahoma"/>
          <w:color w:val="000000"/>
          <w:shd w:val="clear" w:color="auto" w:fill="FFFFFF"/>
        </w:rPr>
        <w:t xml:space="preserve">Gibb explains that </w:t>
      </w:r>
      <w:r>
        <w:rPr>
          <w:rFonts w:ascii="Tahoma" w:hAnsi="Tahoma" w:cs="Tahoma"/>
          <w:color w:val="000000"/>
        </w:rPr>
        <w:t>the ‘thinking behind this approach goes back decades. In the late 1970s, an American literary analyst and professor, E. D. Hirsch, made a discovery.</w:t>
      </w:r>
    </w:p>
    <w:p w14:paraId="7FAF6113" w14:textId="77777777" w:rsidR="005F67B7" w:rsidRDefault="0009179E">
      <w:pPr>
        <w:pStyle w:val="NormalWeb"/>
        <w:shd w:val="clear" w:color="auto" w:fill="FFFFFF"/>
        <w:spacing w:before="0" w:after="150"/>
        <w:rPr>
          <w:rFonts w:ascii="Tahoma" w:hAnsi="Tahoma" w:cs="Tahoma"/>
          <w:color w:val="000000"/>
        </w:rPr>
      </w:pPr>
      <w:r>
        <w:rPr>
          <w:rFonts w:ascii="Tahoma" w:hAnsi="Tahoma" w:cs="Tahoma"/>
          <w:color w:val="000000"/>
        </w:rPr>
        <w:t xml:space="preserve">He ran tests that found that </w:t>
      </w:r>
      <w:r>
        <w:rPr>
          <w:rFonts w:ascii="Tahoma" w:hAnsi="Tahoma" w:cs="Tahoma"/>
          <w:color w:val="000000"/>
        </w:rPr>
        <w:t>community college students performed worse than university students when it came to understanding how different styles of writing influenced comprehension.’</w:t>
      </w:r>
    </w:p>
    <w:p w14:paraId="7FAF6114" w14:textId="77777777" w:rsidR="005F67B7" w:rsidRDefault="0009179E">
      <w:pPr>
        <w:pStyle w:val="NormalWeb"/>
        <w:shd w:val="clear" w:color="auto" w:fill="FFFFFF"/>
        <w:spacing w:before="0" w:after="150"/>
        <w:rPr>
          <w:rFonts w:ascii="Tahoma" w:hAnsi="Tahoma" w:cs="Tahoma"/>
          <w:color w:val="000000"/>
        </w:rPr>
      </w:pPr>
      <w:r>
        <w:rPr>
          <w:rFonts w:ascii="Tahoma" w:hAnsi="Tahoma" w:cs="Tahoma"/>
          <w:color w:val="000000"/>
        </w:rPr>
        <w:t>Gibb quotes Derek Matthews, an economics lecturer at Cardiff University, who as so few pupils are t</w:t>
      </w:r>
      <w:r>
        <w:rPr>
          <w:rFonts w:ascii="Tahoma" w:hAnsi="Tahoma" w:cs="Tahoma"/>
          <w:color w:val="000000"/>
        </w:rPr>
        <w:t xml:space="preserve">aught any economic knowledge in English and Welsh schools </w:t>
      </w:r>
      <w:proofErr w:type="gramStart"/>
      <w:r>
        <w:rPr>
          <w:rFonts w:ascii="Tahoma" w:hAnsi="Tahoma" w:cs="Tahoma"/>
          <w:color w:val="000000"/>
        </w:rPr>
        <w:t>wrote  ‘</w:t>
      </w:r>
      <w:proofErr w:type="gramEnd"/>
      <w:r>
        <w:rPr>
          <w:rFonts w:ascii="Tahoma" w:hAnsi="Tahoma" w:cs="Tahoma"/>
          <w:color w:val="000000"/>
        </w:rPr>
        <w:t>The Strange Death of History Teaching’ published in 2009, Matthews reported results of a short history test that he gave to 280 undergraduates over a three year period.</w:t>
      </w:r>
    </w:p>
    <w:p w14:paraId="7FAF6115" w14:textId="77777777" w:rsidR="005F67B7" w:rsidRDefault="0009179E">
      <w:pPr>
        <w:pStyle w:val="NormalWeb"/>
        <w:shd w:val="clear" w:color="auto" w:fill="FFFFFF"/>
        <w:spacing w:before="0" w:after="150"/>
        <w:rPr>
          <w:rFonts w:ascii="Tahoma" w:hAnsi="Tahoma" w:cs="Tahoma"/>
          <w:color w:val="000000"/>
        </w:rPr>
      </w:pPr>
      <w:r>
        <w:rPr>
          <w:rFonts w:ascii="Tahoma" w:hAnsi="Tahoma" w:cs="Tahoma"/>
          <w:color w:val="000000"/>
        </w:rPr>
        <w:lastRenderedPageBreak/>
        <w:t>‘60% did not know Bru</w:t>
      </w:r>
      <w:r>
        <w:rPr>
          <w:rFonts w:ascii="Tahoma" w:hAnsi="Tahoma" w:cs="Tahoma"/>
          <w:color w:val="000000"/>
        </w:rPr>
        <w:t>nel’s profession; 65% did not know who the reigning monarch was at the time of the Armada; 83% did not know that Wellington led the British army at Waterloo and 88% couldn’t name a single nineteenth century prime minister.’</w:t>
      </w:r>
    </w:p>
    <w:p w14:paraId="7FAF6116" w14:textId="655E9EC1" w:rsidR="005F67B7" w:rsidRDefault="0009179E">
      <w:pPr>
        <w:pStyle w:val="NormalWeb"/>
        <w:shd w:val="clear" w:color="auto" w:fill="FFFFFF"/>
        <w:spacing w:before="0" w:after="150"/>
        <w:rPr>
          <w:rFonts w:ascii="Tahoma" w:hAnsi="Tahoma" w:cs="Tahoma"/>
          <w:color w:val="000000"/>
        </w:rPr>
      </w:pPr>
      <w:r>
        <w:rPr>
          <w:rFonts w:ascii="Tahoma" w:hAnsi="Tahoma" w:cs="Tahoma"/>
          <w:color w:val="000000"/>
        </w:rPr>
        <w:t>He blamed the drive to teach ‘hi</w:t>
      </w:r>
      <w:r>
        <w:rPr>
          <w:rFonts w:ascii="Tahoma" w:hAnsi="Tahoma" w:cs="Tahoma"/>
          <w:color w:val="000000"/>
        </w:rPr>
        <w:t>storical skills’ rather than historical knowledge as a key cause of the problem.  Perhaps, like me you find the lack of knowledge of contestants in television quiz shows sad, worrying or just funny. I certainly do not dismiss the importance and power of kn</w:t>
      </w:r>
      <w:r>
        <w:rPr>
          <w:rFonts w:ascii="Tahoma" w:hAnsi="Tahoma" w:cs="Tahoma"/>
          <w:color w:val="000000"/>
        </w:rPr>
        <w:t>owledge in creating a more level playing field. I agree with Her Majesty’s Chief Inspector – Amanda Spielman, that a child growing up in Grimsby should have the right to the same curriculum as a child growing up in Chelsea. It is just that I would argue th</w:t>
      </w:r>
      <w:r>
        <w:rPr>
          <w:rFonts w:ascii="Tahoma" w:hAnsi="Tahoma" w:cs="Tahoma"/>
          <w:color w:val="000000"/>
        </w:rPr>
        <w:t>at powerful subject knowledge is part of a good quality education and not as Ofsted has been promoting over the last five years, the whole of it. Therefore,</w:t>
      </w:r>
      <w:r>
        <w:rPr>
          <w:rFonts w:ascii="Tahoma" w:hAnsi="Tahoma" w:cs="Tahoma"/>
          <w:color w:val="000000"/>
        </w:rPr>
        <w:t xml:space="preserve"> if Spielman wishes to be needlessly disparaging about a Grimsby curriculum, the child educated in Ch</w:t>
      </w:r>
      <w:r>
        <w:rPr>
          <w:rFonts w:ascii="Tahoma" w:hAnsi="Tahoma" w:cs="Tahoma"/>
          <w:color w:val="000000"/>
        </w:rPr>
        <w:t>elsea has the right to the same curriculum as a child growing up in Grimsby.</w:t>
      </w:r>
    </w:p>
    <w:p w14:paraId="7FAF6117" w14:textId="77777777" w:rsidR="005F67B7" w:rsidRDefault="0009179E">
      <w:r>
        <w:rPr>
          <w:rFonts w:ascii="Tahoma" w:hAnsi="Tahoma" w:cs="Tahoma"/>
          <w:color w:val="000000"/>
          <w:sz w:val="24"/>
          <w:szCs w:val="24"/>
        </w:rPr>
        <w:t>In this confected battle between knowledge and skills, important aspects of personal development have lost out. The problematic phrase in Gibb’s commentary is the ‘</w:t>
      </w:r>
      <w:r>
        <w:rPr>
          <w:rFonts w:ascii="Tahoma" w:hAnsi="Tahoma" w:cs="Tahoma"/>
          <w:color w:val="000000"/>
          <w:sz w:val="24"/>
          <w:szCs w:val="24"/>
          <w:shd w:val="clear" w:color="auto" w:fill="FFFFFF"/>
        </w:rPr>
        <w:t>National Curric</w:t>
      </w:r>
      <w:r>
        <w:rPr>
          <w:rFonts w:ascii="Tahoma" w:hAnsi="Tahoma" w:cs="Tahoma"/>
          <w:color w:val="000000"/>
          <w:sz w:val="24"/>
          <w:szCs w:val="24"/>
          <w:shd w:val="clear" w:color="auto" w:fill="FFFFFF"/>
        </w:rPr>
        <w:t xml:space="preserve">ulum which gives pupils a grounding in the ‘best that has been thought and said’. This is clearly highly contestable. We have a national curriculum that reflects 1904 – a year when the </w:t>
      </w:r>
      <w:r>
        <w:rPr>
          <w:rFonts w:ascii="Tahoma" w:eastAsia="Times New Roman" w:hAnsi="Tahoma" w:cs="Tahoma"/>
          <w:color w:val="000000"/>
          <w:sz w:val="24"/>
          <w:szCs w:val="24"/>
          <w:lang w:eastAsia="en-GB"/>
        </w:rPr>
        <w:t>Board of Education issued Regulations for Secondary Schools (1904)</w:t>
      </w:r>
    </w:p>
    <w:p w14:paraId="7FAF6118" w14:textId="77777777" w:rsidR="005F67B7" w:rsidRDefault="0009179E">
      <w:pPr>
        <w:pStyle w:val="NormalWeb"/>
        <w:shd w:val="clear" w:color="auto" w:fill="FFFFFF"/>
        <w:spacing w:before="0" w:after="150"/>
        <w:rPr>
          <w:rFonts w:ascii="Tahoma" w:hAnsi="Tahoma" w:cs="Tahoma"/>
          <w:color w:val="000000"/>
        </w:rPr>
      </w:pPr>
      <w:r>
        <w:rPr>
          <w:rFonts w:ascii="Tahoma" w:hAnsi="Tahoma" w:cs="Tahoma"/>
          <w:color w:val="000000"/>
        </w:rPr>
        <w:t xml:space="preserve">One </w:t>
      </w:r>
      <w:r>
        <w:rPr>
          <w:rFonts w:ascii="Tahoma" w:hAnsi="Tahoma" w:cs="Tahoma"/>
          <w:color w:val="000000"/>
        </w:rPr>
        <w:t xml:space="preserve">victim of this conflict has been enterprise education. </w:t>
      </w:r>
    </w:p>
    <w:p w14:paraId="7FAF6119" w14:textId="77777777" w:rsidR="005F67B7" w:rsidRDefault="0009179E">
      <w:pPr>
        <w:rPr>
          <w:rFonts w:ascii="Tahoma" w:hAnsi="Tahoma" w:cs="Tahoma"/>
          <w:sz w:val="24"/>
          <w:szCs w:val="24"/>
        </w:rPr>
      </w:pPr>
      <w:r>
        <w:rPr>
          <w:rFonts w:ascii="Tahoma" w:hAnsi="Tahoma" w:cs="Tahoma"/>
          <w:sz w:val="24"/>
          <w:szCs w:val="24"/>
        </w:rPr>
        <w:t>It is interesting to note that this discussion is long established with Ofsted’s commentaries on enterprise education. As long ago as 2008 Ofsted’s then national advisor for economics, business and en</w:t>
      </w:r>
      <w:r>
        <w:rPr>
          <w:rFonts w:ascii="Tahoma" w:hAnsi="Tahoma" w:cs="Tahoma"/>
          <w:sz w:val="24"/>
          <w:szCs w:val="24"/>
        </w:rPr>
        <w:t>terprise, David Butler HMI advised the chief inspector of the time that: ‘The focus tended to be on the development of enterprise skills, reflecting the emphasis of the government’s strategy, and financial capability and economic and business understanding</w:t>
      </w:r>
      <w:r>
        <w:rPr>
          <w:rFonts w:ascii="Tahoma" w:hAnsi="Tahoma" w:cs="Tahoma"/>
          <w:sz w:val="24"/>
          <w:szCs w:val="24"/>
        </w:rPr>
        <w:t xml:space="preserve"> were less well developed. Only a minority of schools had identified the learning outcomes for students as they progressed through the school and very few had systems in place to assess them.’</w:t>
      </w:r>
    </w:p>
    <w:p w14:paraId="7FAF611B" w14:textId="77777777" w:rsidR="005F67B7" w:rsidRDefault="0009179E">
      <w:pPr>
        <w:rPr>
          <w:rFonts w:ascii="Tahoma" w:hAnsi="Tahoma" w:cs="Tahoma"/>
          <w:sz w:val="24"/>
          <w:szCs w:val="24"/>
        </w:rPr>
      </w:pPr>
      <w:r>
        <w:rPr>
          <w:rFonts w:ascii="Tahoma" w:hAnsi="Tahoma" w:cs="Tahoma"/>
          <w:sz w:val="24"/>
          <w:szCs w:val="24"/>
        </w:rPr>
        <w:t>The following year, Butler again advised that: ‘Students not t</w:t>
      </w:r>
      <w:r>
        <w:rPr>
          <w:rFonts w:ascii="Tahoma" w:hAnsi="Tahoma" w:cs="Tahoma"/>
          <w:sz w:val="24"/>
          <w:szCs w:val="24"/>
        </w:rPr>
        <w:t xml:space="preserve">aking business examination courses often had a weak understanding of economics, business and personal finance. However, their enterprise capability appears to be better developed, possibly reflecting the impact of the government’s enterprise strategy that </w:t>
      </w:r>
      <w:r>
        <w:rPr>
          <w:rFonts w:ascii="Tahoma" w:hAnsi="Tahoma" w:cs="Tahoma"/>
          <w:sz w:val="24"/>
          <w:szCs w:val="24"/>
        </w:rPr>
        <w:t>has placed greater emphasis on skills than economic and business understanding. ‘</w:t>
      </w:r>
    </w:p>
    <w:p w14:paraId="7FAF611D" w14:textId="77777777" w:rsidR="005F67B7" w:rsidRDefault="0009179E">
      <w:pPr>
        <w:rPr>
          <w:rFonts w:ascii="Tahoma" w:hAnsi="Tahoma" w:cs="Tahoma"/>
          <w:sz w:val="24"/>
          <w:szCs w:val="24"/>
        </w:rPr>
      </w:pPr>
      <w:r>
        <w:rPr>
          <w:rFonts w:ascii="Tahoma" w:hAnsi="Tahoma" w:cs="Tahoma"/>
          <w:sz w:val="24"/>
          <w:szCs w:val="24"/>
        </w:rPr>
        <w:t>By 2011 Gwen Coates had become Ofsted’s national adviser and she reported internally that: ‘The provision for, and development of, all students’ enterprise capability was of</w:t>
      </w:r>
      <w:r>
        <w:rPr>
          <w:rFonts w:ascii="Tahoma" w:hAnsi="Tahoma" w:cs="Tahoma"/>
          <w:sz w:val="24"/>
          <w:szCs w:val="24"/>
        </w:rPr>
        <w:t>ten good, however, the provision for, and development of, all students’ economic and business understanding, and their financial capability was more variable.’ She identified as a key issue: ‘the need for enterprise education programmes to have clearly ide</w:t>
      </w:r>
      <w:r>
        <w:rPr>
          <w:rFonts w:ascii="Tahoma" w:hAnsi="Tahoma" w:cs="Tahoma"/>
          <w:sz w:val="24"/>
          <w:szCs w:val="24"/>
        </w:rPr>
        <w:t xml:space="preserve">ntified learning outcomes that enable pupils’ </w:t>
      </w:r>
      <w:r>
        <w:rPr>
          <w:rFonts w:ascii="Tahoma" w:hAnsi="Tahoma" w:cs="Tahoma"/>
          <w:sz w:val="24"/>
          <w:szCs w:val="24"/>
        </w:rPr>
        <w:lastRenderedPageBreak/>
        <w:t>progress, in relation to developing understanding and skills, to be monitored and assessed.’</w:t>
      </w:r>
    </w:p>
    <w:p w14:paraId="7FAF611F" w14:textId="77777777" w:rsidR="005F67B7" w:rsidRDefault="0009179E">
      <w:pPr>
        <w:autoSpaceDE w:val="0"/>
        <w:rPr>
          <w:rFonts w:ascii="Tahoma" w:hAnsi="Tahoma" w:cs="Tahoma"/>
          <w:sz w:val="24"/>
          <w:szCs w:val="24"/>
        </w:rPr>
      </w:pPr>
      <w:r>
        <w:rPr>
          <w:rFonts w:ascii="Tahoma" w:hAnsi="Tahoma" w:cs="Tahoma"/>
          <w:sz w:val="24"/>
          <w:szCs w:val="24"/>
        </w:rPr>
        <w:t>Since 2005, Ofsted has consistently used a definition of enterprise education which is: ‘Enterprise education is ent</w:t>
      </w:r>
      <w:r>
        <w:rPr>
          <w:rFonts w:ascii="Tahoma" w:hAnsi="Tahoma" w:cs="Tahoma"/>
          <w:sz w:val="24"/>
          <w:szCs w:val="24"/>
        </w:rPr>
        <w:t xml:space="preserve">erprise capability supported by better financial capability and economic and business understanding’ </w:t>
      </w:r>
      <w:proofErr w:type="gramStart"/>
      <w:r>
        <w:rPr>
          <w:rFonts w:ascii="Tahoma" w:hAnsi="Tahoma" w:cs="Tahoma"/>
          <w:sz w:val="24"/>
          <w:szCs w:val="24"/>
        </w:rPr>
        <w:t>i.e.</w:t>
      </w:r>
      <w:proofErr w:type="gramEnd"/>
      <w:r>
        <w:rPr>
          <w:rFonts w:ascii="Tahoma" w:hAnsi="Tahoma" w:cs="Tahoma"/>
          <w:sz w:val="24"/>
          <w:szCs w:val="24"/>
        </w:rPr>
        <w:t xml:space="preserve"> it is about developing skills, but very much underpinned by knowledge and understand. We have consistently criticised an over-emphasis on skills, (inn</w:t>
      </w:r>
      <w:r>
        <w:rPr>
          <w:rFonts w:ascii="Tahoma" w:hAnsi="Tahoma" w:cs="Tahoma"/>
          <w:sz w:val="24"/>
          <w:szCs w:val="24"/>
        </w:rPr>
        <w:t xml:space="preserve">ovation, creativity, risk-management and risk-taking, a can-do attitude and the drive to make ideas happen) when as is so often the case, this is not set in a context of providing pupils with economic, </w:t>
      </w:r>
      <w:proofErr w:type="gramStart"/>
      <w:r>
        <w:rPr>
          <w:rFonts w:ascii="Tahoma" w:hAnsi="Tahoma" w:cs="Tahoma"/>
          <w:sz w:val="24"/>
          <w:szCs w:val="24"/>
        </w:rPr>
        <w:t>business</w:t>
      </w:r>
      <w:proofErr w:type="gramEnd"/>
      <w:r>
        <w:rPr>
          <w:rFonts w:ascii="Tahoma" w:hAnsi="Tahoma" w:cs="Tahoma"/>
          <w:sz w:val="24"/>
          <w:szCs w:val="24"/>
        </w:rPr>
        <w:t xml:space="preserve"> and financial knowledge and understanding. Of</w:t>
      </w:r>
      <w:r>
        <w:rPr>
          <w:rFonts w:ascii="Tahoma" w:hAnsi="Tahoma" w:cs="Tahoma"/>
          <w:sz w:val="24"/>
          <w:szCs w:val="24"/>
        </w:rPr>
        <w:t>sted’s 2005 report ‘Developing Enterprising Young People’, commented that: ‘Most schools are good at identifying opportunities for enterprise learning in the curriculum but are less good at identifying what students are expected to achieve from these exper</w:t>
      </w:r>
      <w:r>
        <w:rPr>
          <w:rFonts w:ascii="Tahoma" w:hAnsi="Tahoma" w:cs="Tahoma"/>
          <w:sz w:val="24"/>
          <w:szCs w:val="24"/>
        </w:rPr>
        <w:t>iences.’</w:t>
      </w:r>
    </w:p>
    <w:p w14:paraId="7FAF6121" w14:textId="77777777" w:rsidR="005F67B7" w:rsidRDefault="0009179E">
      <w:pPr>
        <w:rPr>
          <w:rFonts w:ascii="Tahoma" w:hAnsi="Tahoma" w:cs="Tahoma"/>
          <w:sz w:val="24"/>
          <w:szCs w:val="24"/>
        </w:rPr>
      </w:pPr>
      <w:r>
        <w:rPr>
          <w:rFonts w:ascii="Tahoma" w:hAnsi="Tahoma" w:cs="Tahoma"/>
          <w:sz w:val="24"/>
          <w:szCs w:val="24"/>
        </w:rPr>
        <w:t>The 2005 report went on to identify as a problem the lack of involvement of business and economics specialist teachers in the delivery of enterprise citing two reasons being:</w:t>
      </w:r>
    </w:p>
    <w:p w14:paraId="7FAF6122" w14:textId="77777777" w:rsidR="005F67B7" w:rsidRDefault="0009179E">
      <w:pPr>
        <w:pStyle w:val="ListParagraph"/>
        <w:numPr>
          <w:ilvl w:val="0"/>
          <w:numId w:val="4"/>
        </w:numPr>
        <w:rPr>
          <w:rFonts w:ascii="Tahoma" w:hAnsi="Tahoma" w:cs="Tahoma"/>
          <w:sz w:val="24"/>
          <w:szCs w:val="24"/>
        </w:rPr>
      </w:pPr>
      <w:r>
        <w:rPr>
          <w:rFonts w:ascii="Tahoma" w:hAnsi="Tahoma" w:cs="Tahoma"/>
          <w:sz w:val="24"/>
          <w:szCs w:val="24"/>
        </w:rPr>
        <w:t>‘</w:t>
      </w:r>
      <w:proofErr w:type="gramStart"/>
      <w:r>
        <w:rPr>
          <w:rFonts w:ascii="Tahoma" w:hAnsi="Tahoma" w:cs="Tahoma"/>
          <w:sz w:val="24"/>
          <w:szCs w:val="24"/>
        </w:rPr>
        <w:t>enterprise</w:t>
      </w:r>
      <w:proofErr w:type="gramEnd"/>
      <w:r>
        <w:rPr>
          <w:rFonts w:ascii="Tahoma" w:hAnsi="Tahoma" w:cs="Tahoma"/>
          <w:sz w:val="24"/>
          <w:szCs w:val="24"/>
        </w:rPr>
        <w:t xml:space="preserve"> education is seen as being only about the development of ge</w:t>
      </w:r>
      <w:r>
        <w:rPr>
          <w:rFonts w:ascii="Tahoma" w:hAnsi="Tahoma" w:cs="Tahoma"/>
          <w:sz w:val="24"/>
          <w:szCs w:val="24"/>
        </w:rPr>
        <w:t>neric skills such as problem solving and creativity with little attention given to economic and business understanding or financial capability</w:t>
      </w:r>
    </w:p>
    <w:p w14:paraId="7FAF6123" w14:textId="77777777" w:rsidR="005F67B7" w:rsidRDefault="0009179E">
      <w:pPr>
        <w:pStyle w:val="ListParagraph"/>
        <w:numPr>
          <w:ilvl w:val="0"/>
          <w:numId w:val="5"/>
        </w:numPr>
        <w:rPr>
          <w:rFonts w:ascii="Tahoma" w:hAnsi="Tahoma" w:cs="Tahoma"/>
          <w:sz w:val="24"/>
          <w:szCs w:val="24"/>
        </w:rPr>
      </w:pPr>
      <w:r>
        <w:rPr>
          <w:rFonts w:ascii="Tahoma" w:hAnsi="Tahoma" w:cs="Tahoma"/>
          <w:sz w:val="24"/>
          <w:szCs w:val="24"/>
        </w:rPr>
        <w:t xml:space="preserve">there is a mistaken belief that economic and business </w:t>
      </w:r>
      <w:proofErr w:type="gramStart"/>
      <w:r>
        <w:rPr>
          <w:rFonts w:ascii="Tahoma" w:hAnsi="Tahoma" w:cs="Tahoma"/>
          <w:sz w:val="24"/>
          <w:szCs w:val="24"/>
        </w:rPr>
        <w:t>understanding</w:t>
      </w:r>
      <w:proofErr w:type="gramEnd"/>
      <w:r>
        <w:rPr>
          <w:rFonts w:ascii="Tahoma" w:hAnsi="Tahoma" w:cs="Tahoma"/>
          <w:sz w:val="24"/>
          <w:szCs w:val="24"/>
        </w:rPr>
        <w:t xml:space="preserve"> and financial capability can be taught by any</w:t>
      </w:r>
      <w:r>
        <w:rPr>
          <w:rFonts w:ascii="Tahoma" w:hAnsi="Tahoma" w:cs="Tahoma"/>
          <w:sz w:val="24"/>
          <w:szCs w:val="24"/>
        </w:rPr>
        <w:t>one’.</w:t>
      </w:r>
    </w:p>
    <w:p w14:paraId="7FAF6124" w14:textId="77777777" w:rsidR="005F67B7" w:rsidRDefault="005F67B7">
      <w:pPr>
        <w:pStyle w:val="ListParagraph"/>
        <w:rPr>
          <w:rFonts w:ascii="Tahoma" w:hAnsi="Tahoma" w:cs="Tahoma"/>
          <w:sz w:val="24"/>
          <w:szCs w:val="24"/>
        </w:rPr>
      </w:pPr>
    </w:p>
    <w:p w14:paraId="7FAF6125" w14:textId="77777777" w:rsidR="005F67B7" w:rsidRDefault="0009179E">
      <w:pPr>
        <w:rPr>
          <w:rFonts w:ascii="Tahoma" w:hAnsi="Tahoma" w:cs="Tahoma"/>
          <w:sz w:val="24"/>
          <w:szCs w:val="24"/>
        </w:rPr>
      </w:pPr>
      <w:r>
        <w:rPr>
          <w:rFonts w:ascii="Tahoma" w:hAnsi="Tahoma" w:cs="Tahoma"/>
          <w:sz w:val="24"/>
          <w:szCs w:val="24"/>
        </w:rPr>
        <w:t>Thirteen years later current chief inspector Amanda Spielman, commenting on Ofsted’s curriculum research, is clear that in the whole school context, ‘twelve years of education should give children a lot more than a disposition to learn some ill-defi</w:t>
      </w:r>
      <w:r>
        <w:rPr>
          <w:rFonts w:ascii="Tahoma" w:hAnsi="Tahoma" w:cs="Tahoma"/>
          <w:sz w:val="24"/>
          <w:szCs w:val="24"/>
        </w:rPr>
        <w:t xml:space="preserve">ned skills. Yet the evidence from the first stage of our research this year is that the focus on substance, on the knowledge that we want young people to acquire is often lost’. </w:t>
      </w:r>
    </w:p>
    <w:p w14:paraId="7FAF6127" w14:textId="77777777" w:rsidR="005F67B7" w:rsidRDefault="0009179E">
      <w:pPr>
        <w:rPr>
          <w:rFonts w:ascii="Tahoma" w:hAnsi="Tahoma" w:cs="Tahoma"/>
          <w:sz w:val="24"/>
          <w:szCs w:val="24"/>
        </w:rPr>
      </w:pPr>
      <w:r>
        <w:rPr>
          <w:rFonts w:ascii="Tahoma" w:hAnsi="Tahoma" w:cs="Tahoma"/>
          <w:sz w:val="24"/>
          <w:szCs w:val="24"/>
        </w:rPr>
        <w:t>The personal finance aspect of enterprise was a focus for Ofsted’s 2008 repo</w:t>
      </w:r>
      <w:r>
        <w:rPr>
          <w:rFonts w:ascii="Tahoma" w:hAnsi="Tahoma" w:cs="Tahoma"/>
          <w:sz w:val="24"/>
          <w:szCs w:val="24"/>
        </w:rPr>
        <w:t>rt ‘Developing Financially Capable Young People’. In this report there is a clear message concerning the need for knowledge. The report identified as a main contributor to successful provision: ‘Good teaching was characterised by teachers’ confident subjec</w:t>
      </w:r>
      <w:r>
        <w:rPr>
          <w:rFonts w:ascii="Tahoma" w:hAnsi="Tahoma" w:cs="Tahoma"/>
          <w:sz w:val="24"/>
          <w:szCs w:val="24"/>
        </w:rPr>
        <w:t>t knowledge, skilfully managed discussions, relevant contexts, and tasks that engaged students. External agencies and other resources were used very effectively to support teaching and learning.’</w:t>
      </w:r>
    </w:p>
    <w:p w14:paraId="7FAF6129" w14:textId="77777777" w:rsidR="005F67B7" w:rsidRDefault="0009179E">
      <w:r>
        <w:rPr>
          <w:rFonts w:ascii="Tahoma" w:hAnsi="Tahoma" w:cs="Tahoma"/>
          <w:sz w:val="24"/>
          <w:szCs w:val="24"/>
        </w:rPr>
        <w:t xml:space="preserve">The report identified the </w:t>
      </w:r>
      <w:r>
        <w:rPr>
          <w:rFonts w:ascii="Tahoma" w:hAnsi="Tahoma" w:cs="Tahoma"/>
          <w:b/>
          <w:sz w:val="24"/>
          <w:szCs w:val="24"/>
        </w:rPr>
        <w:t>unique economics subject speciali</w:t>
      </w:r>
      <w:r>
        <w:rPr>
          <w:rFonts w:ascii="Tahoma" w:hAnsi="Tahoma" w:cs="Tahoma"/>
          <w:b/>
          <w:sz w:val="24"/>
          <w:szCs w:val="24"/>
        </w:rPr>
        <w:t>st</w:t>
      </w:r>
      <w:r>
        <w:rPr>
          <w:rFonts w:ascii="Tahoma" w:hAnsi="Tahoma" w:cs="Tahoma"/>
          <w:sz w:val="24"/>
          <w:szCs w:val="24"/>
        </w:rPr>
        <w:t xml:space="preserve"> contribution to making a ‘financially capable young person’ in the subject’s contribution to combing knowledge, understanding and skills:</w:t>
      </w:r>
    </w:p>
    <w:p w14:paraId="7FAF612B" w14:textId="77777777" w:rsidR="005F67B7" w:rsidRDefault="0009179E">
      <w:pPr>
        <w:pStyle w:val="ListParagraph"/>
        <w:numPr>
          <w:ilvl w:val="0"/>
          <w:numId w:val="6"/>
        </w:numPr>
        <w:rPr>
          <w:rFonts w:ascii="Tahoma" w:hAnsi="Tahoma" w:cs="Tahoma"/>
          <w:sz w:val="24"/>
          <w:szCs w:val="24"/>
        </w:rPr>
      </w:pPr>
      <w:r>
        <w:rPr>
          <w:rFonts w:ascii="Tahoma" w:hAnsi="Tahoma" w:cs="Tahoma"/>
          <w:sz w:val="24"/>
          <w:szCs w:val="24"/>
        </w:rPr>
        <w:t>‘Financial capability requires an understanding of the key terms and ideas associated with personal finance, the s</w:t>
      </w:r>
      <w:r>
        <w:rPr>
          <w:rFonts w:ascii="Tahoma" w:hAnsi="Tahoma" w:cs="Tahoma"/>
          <w:sz w:val="24"/>
          <w:szCs w:val="24"/>
        </w:rPr>
        <w:t xml:space="preserve">kills to make sensible financial decisions and the development of appropriate attitudes to managing money. Young people must acquire not only factual knowledge but also an appreciation that there are often no ‘right’ answers because decisions depend </w:t>
      </w:r>
      <w:r>
        <w:rPr>
          <w:rFonts w:ascii="Tahoma" w:hAnsi="Tahoma" w:cs="Tahoma"/>
          <w:sz w:val="24"/>
          <w:szCs w:val="24"/>
        </w:rPr>
        <w:lastRenderedPageBreak/>
        <w:t>on ind</w:t>
      </w:r>
      <w:r>
        <w:rPr>
          <w:rFonts w:ascii="Tahoma" w:hAnsi="Tahoma" w:cs="Tahoma"/>
          <w:sz w:val="24"/>
          <w:szCs w:val="24"/>
        </w:rPr>
        <w:t>ividual circumstances and preferences. For example, the decision whether to take out fully comprehensive car insurance requires an understanding of different types of insurance and their comparative risks and benefits. However, the decision taken will vary</w:t>
      </w:r>
      <w:r>
        <w:rPr>
          <w:rFonts w:ascii="Tahoma" w:hAnsi="Tahoma" w:cs="Tahoma"/>
          <w:sz w:val="24"/>
          <w:szCs w:val="24"/>
        </w:rPr>
        <w:t xml:space="preserve"> between individuals according to the value they place on the car, their financial circumstances and how they assess risk.’</w:t>
      </w:r>
    </w:p>
    <w:p w14:paraId="7FAF612C" w14:textId="77777777" w:rsidR="005F67B7" w:rsidRDefault="005F67B7">
      <w:pPr>
        <w:rPr>
          <w:rFonts w:ascii="Tahoma" w:hAnsi="Tahoma" w:cs="Tahoma"/>
          <w:sz w:val="24"/>
          <w:szCs w:val="24"/>
        </w:rPr>
      </w:pPr>
    </w:p>
    <w:p w14:paraId="7FAF612D" w14:textId="77777777" w:rsidR="005F67B7" w:rsidRDefault="0009179E">
      <w:pPr>
        <w:rPr>
          <w:rFonts w:ascii="Tahoma" w:hAnsi="Tahoma" w:cs="Tahoma"/>
          <w:sz w:val="24"/>
          <w:szCs w:val="24"/>
        </w:rPr>
      </w:pPr>
      <w:r>
        <w:rPr>
          <w:rFonts w:ascii="Tahoma" w:hAnsi="Tahoma" w:cs="Tahoma"/>
          <w:sz w:val="24"/>
          <w:szCs w:val="24"/>
        </w:rPr>
        <w:t xml:space="preserve">Summarising the attainment of pupils in financial education the report concluded: </w:t>
      </w:r>
    </w:p>
    <w:p w14:paraId="7FAF612F" w14:textId="77777777" w:rsidR="005F67B7" w:rsidRDefault="0009179E">
      <w:pPr>
        <w:pStyle w:val="ListParagraph"/>
        <w:numPr>
          <w:ilvl w:val="0"/>
          <w:numId w:val="7"/>
        </w:numPr>
        <w:rPr>
          <w:rFonts w:ascii="Tahoma" w:hAnsi="Tahoma" w:cs="Tahoma"/>
          <w:sz w:val="24"/>
          <w:szCs w:val="24"/>
        </w:rPr>
      </w:pPr>
      <w:r>
        <w:rPr>
          <w:rFonts w:ascii="Tahoma" w:hAnsi="Tahoma" w:cs="Tahoma"/>
          <w:sz w:val="24"/>
          <w:szCs w:val="24"/>
        </w:rPr>
        <w:t xml:space="preserve">‘They often had a good grasp of </w:t>
      </w:r>
      <w:r>
        <w:rPr>
          <w:rFonts w:ascii="Tahoma" w:hAnsi="Tahoma" w:cs="Tahoma"/>
          <w:sz w:val="24"/>
          <w:szCs w:val="24"/>
        </w:rPr>
        <w:t>particular aspects of personal finance but had gaps in their understanding elsewhere. In some cases, this was because there were still aspects of the course to be covered. More often, these deficiencies were because schools had not established comprehensiv</w:t>
      </w:r>
      <w:r>
        <w:rPr>
          <w:rFonts w:ascii="Tahoma" w:hAnsi="Tahoma" w:cs="Tahoma"/>
          <w:sz w:val="24"/>
          <w:szCs w:val="24"/>
        </w:rPr>
        <w:t>e programmes of personal finance education that clearly identified the full range of learning outcomes students were expected to achieve by the age of 16. Students taking accredited courses often had the most comprehensive understanding of personal finance</w:t>
      </w:r>
      <w:r>
        <w:rPr>
          <w:rFonts w:ascii="Tahoma" w:hAnsi="Tahoma" w:cs="Tahoma"/>
          <w:sz w:val="24"/>
          <w:szCs w:val="24"/>
        </w:rPr>
        <w:t>. This reflected the coherent nature of the provision and the substantial amount of lesson time devoted to it.’</w:t>
      </w:r>
    </w:p>
    <w:p w14:paraId="7FAF6130" w14:textId="77777777" w:rsidR="005F67B7" w:rsidRDefault="005F67B7">
      <w:pPr>
        <w:rPr>
          <w:rFonts w:ascii="Tahoma" w:hAnsi="Tahoma" w:cs="Tahoma"/>
          <w:sz w:val="24"/>
          <w:szCs w:val="24"/>
        </w:rPr>
      </w:pPr>
    </w:p>
    <w:p w14:paraId="7FAF6131" w14:textId="77777777" w:rsidR="005F67B7" w:rsidRDefault="0009179E">
      <w:pPr>
        <w:rPr>
          <w:rFonts w:ascii="Tahoma" w:hAnsi="Tahoma" w:cs="Tahoma"/>
          <w:sz w:val="24"/>
          <w:szCs w:val="24"/>
        </w:rPr>
      </w:pPr>
      <w:r>
        <w:rPr>
          <w:rFonts w:ascii="Tahoma" w:hAnsi="Tahoma" w:cs="Tahoma"/>
          <w:sz w:val="24"/>
          <w:szCs w:val="24"/>
        </w:rPr>
        <w:t>Ofsted’s 2011 report ‘Economics, Business and Enterprise Education’ found that:</w:t>
      </w:r>
    </w:p>
    <w:p w14:paraId="7FAF6133" w14:textId="77777777" w:rsidR="005F67B7" w:rsidRDefault="0009179E">
      <w:pPr>
        <w:pStyle w:val="ListParagraph"/>
        <w:numPr>
          <w:ilvl w:val="0"/>
          <w:numId w:val="8"/>
        </w:numPr>
        <w:rPr>
          <w:rFonts w:ascii="Tahoma" w:hAnsi="Tahoma" w:cs="Tahoma"/>
          <w:sz w:val="24"/>
          <w:szCs w:val="24"/>
        </w:rPr>
      </w:pPr>
      <w:r>
        <w:rPr>
          <w:rFonts w:ascii="Tahoma" w:hAnsi="Tahoma" w:cs="Tahoma"/>
          <w:sz w:val="24"/>
          <w:szCs w:val="24"/>
        </w:rPr>
        <w:t>The schools visited did much to promote students’ enterprise c</w:t>
      </w:r>
      <w:r>
        <w:rPr>
          <w:rFonts w:ascii="Tahoma" w:hAnsi="Tahoma" w:cs="Tahoma"/>
          <w:sz w:val="24"/>
          <w:szCs w:val="24"/>
        </w:rPr>
        <w:t>apability by a whole range of often highly engaging and wide-ranging provision in this area. As a result, in more than half of the schools visited, students were developing good problem-solving and teamworking skills, including negotiation, cooperation, pl</w:t>
      </w:r>
      <w:r>
        <w:rPr>
          <w:rFonts w:ascii="Tahoma" w:hAnsi="Tahoma" w:cs="Tahoma"/>
          <w:sz w:val="24"/>
          <w:szCs w:val="24"/>
        </w:rPr>
        <w:t>anning and organisation.</w:t>
      </w:r>
    </w:p>
    <w:p w14:paraId="7FAF6134" w14:textId="77777777" w:rsidR="005F67B7" w:rsidRDefault="0009179E">
      <w:pPr>
        <w:pStyle w:val="ListParagraph"/>
        <w:numPr>
          <w:ilvl w:val="0"/>
          <w:numId w:val="8"/>
        </w:numPr>
        <w:rPr>
          <w:rFonts w:ascii="Tahoma" w:hAnsi="Tahoma" w:cs="Tahoma"/>
          <w:sz w:val="24"/>
          <w:szCs w:val="24"/>
        </w:rPr>
      </w:pPr>
      <w:r>
        <w:rPr>
          <w:rFonts w:ascii="Tahoma" w:hAnsi="Tahoma" w:cs="Tahoma"/>
          <w:sz w:val="24"/>
          <w:szCs w:val="24"/>
        </w:rPr>
        <w:t xml:space="preserve">However, in the secondary schools, economic and business understanding, and financial capability were not as well developed and were often weak. As a result, students often had only vague ideas about the economy, interest </w:t>
      </w:r>
      <w:r>
        <w:rPr>
          <w:rFonts w:ascii="Tahoma" w:hAnsi="Tahoma" w:cs="Tahoma"/>
          <w:sz w:val="24"/>
          <w:szCs w:val="24"/>
        </w:rPr>
        <w:t>rates and their impact, recession, inflation, why prices vary and the ownership of companies.</w:t>
      </w:r>
    </w:p>
    <w:p w14:paraId="7FAF6135" w14:textId="77777777" w:rsidR="005F67B7" w:rsidRDefault="005F67B7">
      <w:pPr>
        <w:rPr>
          <w:rFonts w:ascii="Tahoma" w:hAnsi="Tahoma" w:cs="Tahoma"/>
          <w:sz w:val="24"/>
          <w:szCs w:val="24"/>
        </w:rPr>
      </w:pPr>
    </w:p>
    <w:p w14:paraId="7FAF6136" w14:textId="77777777" w:rsidR="005F67B7" w:rsidRDefault="0009179E">
      <w:pPr>
        <w:rPr>
          <w:rFonts w:ascii="Tahoma" w:hAnsi="Tahoma" w:cs="Tahoma"/>
          <w:sz w:val="24"/>
          <w:szCs w:val="24"/>
        </w:rPr>
      </w:pPr>
      <w:r>
        <w:rPr>
          <w:rFonts w:ascii="Tahoma" w:hAnsi="Tahoma" w:cs="Tahoma"/>
          <w:sz w:val="24"/>
          <w:szCs w:val="24"/>
        </w:rPr>
        <w:t>The report picked up on previous concerns regarding teachers’ lack of subject knowledge:</w:t>
      </w:r>
    </w:p>
    <w:p w14:paraId="7FAF6137" w14:textId="77777777" w:rsidR="005F67B7" w:rsidRDefault="0009179E">
      <w:pPr>
        <w:pStyle w:val="ListParagraph"/>
        <w:numPr>
          <w:ilvl w:val="0"/>
          <w:numId w:val="9"/>
        </w:numPr>
        <w:rPr>
          <w:rFonts w:ascii="Tahoma" w:hAnsi="Tahoma" w:cs="Tahoma"/>
          <w:sz w:val="24"/>
          <w:szCs w:val="24"/>
        </w:rPr>
      </w:pPr>
      <w:r>
        <w:rPr>
          <w:rFonts w:ascii="Tahoma" w:hAnsi="Tahoma" w:cs="Tahoma"/>
          <w:sz w:val="24"/>
          <w:szCs w:val="24"/>
        </w:rPr>
        <w:t>‘Many of the teachers deployed to deliver aspects of enterprise educatio</w:t>
      </w:r>
      <w:r>
        <w:rPr>
          <w:rFonts w:ascii="Tahoma" w:hAnsi="Tahoma" w:cs="Tahoma"/>
          <w:sz w:val="24"/>
          <w:szCs w:val="24"/>
        </w:rPr>
        <w:t>n were non-specialists, who had little or no training or experience of this area. This limited their confidence and ability to teach effectively. This was particularly the case in relation to economic and business understanding and financial capability for</w:t>
      </w:r>
      <w:r>
        <w:rPr>
          <w:rFonts w:ascii="Tahoma" w:hAnsi="Tahoma" w:cs="Tahoma"/>
          <w:sz w:val="24"/>
          <w:szCs w:val="24"/>
        </w:rPr>
        <w:t xml:space="preserve"> students in the secondary schools.’</w:t>
      </w:r>
    </w:p>
    <w:p w14:paraId="7FAF6138" w14:textId="77777777" w:rsidR="005F67B7" w:rsidRDefault="005F67B7">
      <w:pPr>
        <w:rPr>
          <w:rFonts w:ascii="Tahoma" w:hAnsi="Tahoma" w:cs="Tahoma"/>
          <w:sz w:val="24"/>
          <w:szCs w:val="24"/>
        </w:rPr>
      </w:pPr>
    </w:p>
    <w:p w14:paraId="7FAF6139" w14:textId="77777777" w:rsidR="005F67B7" w:rsidRDefault="0009179E">
      <w:pPr>
        <w:rPr>
          <w:rFonts w:ascii="Tahoma" w:hAnsi="Tahoma" w:cs="Tahoma"/>
          <w:sz w:val="24"/>
          <w:szCs w:val="24"/>
        </w:rPr>
      </w:pPr>
      <w:r>
        <w:rPr>
          <w:rFonts w:ascii="Tahoma" w:hAnsi="Tahoma" w:cs="Tahoma"/>
          <w:sz w:val="24"/>
          <w:szCs w:val="24"/>
        </w:rPr>
        <w:t xml:space="preserve">Finally, in 2016 Ofsted’s report that I authored, ‘Getting Ready for Work’ explicitly stated that, </w:t>
      </w:r>
    </w:p>
    <w:p w14:paraId="7FAF613A" w14:textId="77777777" w:rsidR="005F67B7" w:rsidRDefault="0009179E">
      <w:pPr>
        <w:pStyle w:val="Unnumberedparagraph"/>
        <w:numPr>
          <w:ilvl w:val="0"/>
          <w:numId w:val="10"/>
        </w:numPr>
      </w:pPr>
      <w:r>
        <w:rPr>
          <w:rFonts w:cs="Tahoma"/>
        </w:rPr>
        <w:t xml:space="preserve">‘Enterprise education involves teaching pupils the </w:t>
      </w:r>
      <w:r>
        <w:rPr>
          <w:rFonts w:cs="Tahoma"/>
          <w:b/>
        </w:rPr>
        <w:t>knowledge</w:t>
      </w:r>
      <w:r>
        <w:rPr>
          <w:rFonts w:cs="Tahoma"/>
        </w:rPr>
        <w:t xml:space="preserve"> and skills they will need to be future employees and pote</w:t>
      </w:r>
      <w:r>
        <w:rPr>
          <w:rFonts w:cs="Tahoma"/>
        </w:rPr>
        <w:t xml:space="preserve">ntial employers. It includes, but is not limited to, teaching financial and organisational capability, while also </w:t>
      </w:r>
      <w:r>
        <w:rPr>
          <w:rFonts w:cs="Tahoma"/>
        </w:rPr>
        <w:lastRenderedPageBreak/>
        <w:t xml:space="preserve">providing opportunities to raise pupils’ awareness of problems and solutions in the context of business and enterprise.’  One of the key </w:t>
      </w:r>
      <w:proofErr w:type="gramStart"/>
      <w:r>
        <w:rPr>
          <w:rFonts w:cs="Tahoma"/>
        </w:rPr>
        <w:t>findi</w:t>
      </w:r>
      <w:r>
        <w:rPr>
          <w:rFonts w:cs="Tahoma"/>
        </w:rPr>
        <w:t>ng</w:t>
      </w:r>
      <w:proofErr w:type="gramEnd"/>
      <w:r>
        <w:rPr>
          <w:rFonts w:cs="Tahoma"/>
        </w:rPr>
        <w:t xml:space="preserve"> was that, ‘Even where schools were delivering enterprise education, it was often unclear whether this was having any impact on pupils’ knowledge, understanding and skills.’ </w:t>
      </w:r>
    </w:p>
    <w:p w14:paraId="7FAF613B" w14:textId="77777777" w:rsidR="005F67B7" w:rsidRDefault="0009179E">
      <w:pPr>
        <w:pStyle w:val="Unnumberedparagraph"/>
        <w:rPr>
          <w:rFonts w:cs="Tahoma"/>
        </w:rPr>
      </w:pPr>
      <w:r>
        <w:rPr>
          <w:rFonts w:cs="Tahoma"/>
        </w:rPr>
        <w:t>Ofsted recommended that</w:t>
      </w:r>
    </w:p>
    <w:p w14:paraId="7FAF613C" w14:textId="77777777" w:rsidR="005F67B7" w:rsidRDefault="0009179E">
      <w:pPr>
        <w:pStyle w:val="Unnumberedparagraph"/>
        <w:rPr>
          <w:rFonts w:cs="Tahoma"/>
        </w:rPr>
      </w:pPr>
      <w:r>
        <w:rPr>
          <w:rFonts w:cs="Tahoma"/>
        </w:rPr>
        <w:t xml:space="preserve">Secondary schools should: </w:t>
      </w:r>
    </w:p>
    <w:p w14:paraId="7FAF613D" w14:textId="77777777" w:rsidR="005F67B7" w:rsidRDefault="0009179E">
      <w:pPr>
        <w:pStyle w:val="Bulletsspaced"/>
        <w:rPr>
          <w:rFonts w:cs="Tahoma"/>
        </w:rPr>
      </w:pPr>
      <w:r>
        <w:rPr>
          <w:rFonts w:cs="Tahoma"/>
        </w:rPr>
        <w:t>ensure that there is a coher</w:t>
      </w:r>
      <w:r>
        <w:rPr>
          <w:rFonts w:cs="Tahoma"/>
        </w:rPr>
        <w:t>ent programme to develop enterprise education, including the economic and business knowledge, understanding and skills of all pupils</w:t>
      </w:r>
    </w:p>
    <w:p w14:paraId="7FAF613E" w14:textId="77777777" w:rsidR="005F67B7" w:rsidRDefault="0009179E">
      <w:pPr>
        <w:pStyle w:val="Bulletsspaced-lastbullet"/>
        <w:numPr>
          <w:ilvl w:val="0"/>
          <w:numId w:val="1"/>
        </w:numPr>
      </w:pPr>
      <w:r>
        <w:rPr>
          <w:rFonts w:cs="Tahoma"/>
        </w:rPr>
        <w:t xml:space="preserve">ensure that these programmes have effective mechanisms for monitoring and assessing progress in relation to developing </w:t>
      </w:r>
      <w:r>
        <w:rPr>
          <w:rFonts w:cs="Tahoma"/>
          <w:b/>
        </w:rPr>
        <w:t>know</w:t>
      </w:r>
      <w:r>
        <w:rPr>
          <w:rFonts w:cs="Tahoma"/>
          <w:b/>
        </w:rPr>
        <w:t>ledge</w:t>
      </w:r>
      <w:r>
        <w:rPr>
          <w:rFonts w:cs="Tahoma"/>
        </w:rPr>
        <w:t>, understanding and skills.</w:t>
      </w:r>
    </w:p>
    <w:p w14:paraId="7FAF613F" w14:textId="77777777" w:rsidR="005F67B7" w:rsidRDefault="0009179E">
      <w:pPr>
        <w:pStyle w:val="Bulletsspaced"/>
        <w:numPr>
          <w:ilvl w:val="0"/>
          <w:numId w:val="0"/>
        </w:numPr>
        <w:tabs>
          <w:tab w:val="clear" w:pos="-1593"/>
          <w:tab w:val="clear" w:pos="-1080"/>
          <w:tab w:val="left" w:pos="-513"/>
          <w:tab w:val="left" w:pos="0"/>
        </w:tabs>
        <w:ind w:left="1080" w:hanging="360"/>
        <w:rPr>
          <w:rFonts w:cs="Tahoma"/>
        </w:rPr>
      </w:pPr>
      <w:r>
        <w:rPr>
          <w:rFonts w:cs="Tahoma"/>
        </w:rPr>
        <w:t>Ofsted has a long and consistent message to schools that in enterprise education skills need to be underpinned by a coherent approach to the acquisition of knowledge and understanding.</w:t>
      </w:r>
    </w:p>
    <w:p w14:paraId="7FAF6140" w14:textId="77777777" w:rsidR="005F67B7" w:rsidRDefault="005F67B7">
      <w:pPr>
        <w:pStyle w:val="NormalWeb"/>
        <w:shd w:val="clear" w:color="auto" w:fill="FFFFFF"/>
        <w:spacing w:before="0" w:after="150"/>
        <w:rPr>
          <w:rFonts w:ascii="Tahoma" w:hAnsi="Tahoma" w:cs="Tahoma"/>
          <w:color w:val="000000"/>
        </w:rPr>
      </w:pPr>
    </w:p>
    <w:p w14:paraId="7FAF6141" w14:textId="77777777" w:rsidR="005F67B7" w:rsidRDefault="005F67B7">
      <w:pPr>
        <w:pStyle w:val="NormalWeb"/>
        <w:shd w:val="clear" w:color="auto" w:fill="FFFFFF"/>
        <w:spacing w:before="0" w:after="150"/>
        <w:rPr>
          <w:rFonts w:ascii="Tahoma" w:hAnsi="Tahoma" w:cs="Tahoma"/>
          <w:color w:val="000000"/>
        </w:rPr>
      </w:pPr>
    </w:p>
    <w:p w14:paraId="7FAF6142" w14:textId="77777777" w:rsidR="005F67B7" w:rsidRDefault="005F67B7">
      <w:pPr>
        <w:pStyle w:val="NormalWeb"/>
        <w:shd w:val="clear" w:color="auto" w:fill="FFFFFF"/>
        <w:spacing w:before="0" w:after="150"/>
        <w:rPr>
          <w:rFonts w:ascii="Tahoma" w:hAnsi="Tahoma" w:cs="Tahoma"/>
          <w:color w:val="000000"/>
        </w:rPr>
      </w:pPr>
    </w:p>
    <w:p w14:paraId="7FAF6143" w14:textId="77777777" w:rsidR="005F67B7" w:rsidRDefault="005F67B7">
      <w:pPr>
        <w:shd w:val="clear" w:color="auto" w:fill="FFFFFF"/>
        <w:spacing w:after="150" w:line="240" w:lineRule="auto"/>
        <w:rPr>
          <w:rFonts w:ascii="Tahoma" w:hAnsi="Tahoma" w:cs="Tahoma"/>
          <w:color w:val="000000"/>
          <w:sz w:val="24"/>
          <w:szCs w:val="24"/>
          <w:shd w:val="clear" w:color="auto" w:fill="FFFFFF"/>
        </w:rPr>
      </w:pPr>
    </w:p>
    <w:p w14:paraId="7FAF6144" w14:textId="77777777" w:rsidR="005F67B7" w:rsidRDefault="005F67B7">
      <w:pPr>
        <w:shd w:val="clear" w:color="auto" w:fill="FFFFFF"/>
        <w:spacing w:after="150" w:line="240" w:lineRule="auto"/>
        <w:rPr>
          <w:rFonts w:ascii="Tahoma" w:hAnsi="Tahoma" w:cs="Tahoma"/>
          <w:color w:val="000000"/>
          <w:sz w:val="24"/>
          <w:szCs w:val="24"/>
          <w:shd w:val="clear" w:color="auto" w:fill="FFFFFF"/>
        </w:rPr>
      </w:pPr>
    </w:p>
    <w:p w14:paraId="7FAF6145" w14:textId="77777777" w:rsidR="005F67B7" w:rsidRDefault="005F67B7">
      <w:pPr>
        <w:shd w:val="clear" w:color="auto" w:fill="FFFFFF"/>
        <w:spacing w:after="150" w:line="240" w:lineRule="auto"/>
        <w:rPr>
          <w:rFonts w:ascii="Arial" w:hAnsi="Arial" w:cs="Arial"/>
          <w:color w:val="000000"/>
          <w:sz w:val="21"/>
          <w:szCs w:val="21"/>
          <w:shd w:val="clear" w:color="auto" w:fill="FFFFFF"/>
        </w:rPr>
      </w:pPr>
    </w:p>
    <w:p w14:paraId="7FAF6146" w14:textId="77777777" w:rsidR="005F67B7" w:rsidRDefault="005F67B7">
      <w:pPr>
        <w:shd w:val="clear" w:color="auto" w:fill="FFFFFF"/>
        <w:spacing w:after="150" w:line="240" w:lineRule="auto"/>
        <w:rPr>
          <w:rFonts w:ascii="Arial" w:hAnsi="Arial" w:cs="Arial"/>
          <w:color w:val="000000"/>
          <w:sz w:val="21"/>
          <w:szCs w:val="21"/>
          <w:shd w:val="clear" w:color="auto" w:fill="FFFFFF"/>
        </w:rPr>
      </w:pPr>
    </w:p>
    <w:p w14:paraId="7FAF6147" w14:textId="77777777" w:rsidR="005F67B7" w:rsidRDefault="005F67B7">
      <w:pPr>
        <w:shd w:val="clear" w:color="auto" w:fill="FFFFFF"/>
        <w:spacing w:after="150" w:line="240" w:lineRule="auto"/>
        <w:rPr>
          <w:rFonts w:ascii="Arial" w:eastAsia="Times New Roman" w:hAnsi="Arial" w:cs="Arial"/>
          <w:color w:val="000000"/>
          <w:sz w:val="21"/>
          <w:szCs w:val="21"/>
          <w:lang w:eastAsia="en-GB"/>
        </w:rPr>
      </w:pPr>
    </w:p>
    <w:p w14:paraId="7FAF6148" w14:textId="77777777" w:rsidR="005F67B7" w:rsidRDefault="005F67B7"/>
    <w:sectPr w:rsidR="005F67B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610D" w14:textId="77777777" w:rsidR="00000000" w:rsidRDefault="0009179E">
      <w:pPr>
        <w:spacing w:after="0" w:line="240" w:lineRule="auto"/>
      </w:pPr>
      <w:r>
        <w:separator/>
      </w:r>
    </w:p>
  </w:endnote>
  <w:endnote w:type="continuationSeparator" w:id="0">
    <w:p w14:paraId="7FAF610F" w14:textId="77777777" w:rsidR="00000000" w:rsidRDefault="0009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6109" w14:textId="77777777" w:rsidR="00000000" w:rsidRDefault="0009179E">
      <w:pPr>
        <w:spacing w:after="0" w:line="240" w:lineRule="auto"/>
      </w:pPr>
      <w:r>
        <w:rPr>
          <w:color w:val="000000"/>
        </w:rPr>
        <w:separator/>
      </w:r>
    </w:p>
  </w:footnote>
  <w:footnote w:type="continuationSeparator" w:id="0">
    <w:p w14:paraId="7FAF610B" w14:textId="77777777" w:rsidR="00000000" w:rsidRDefault="00091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261"/>
    <w:multiLevelType w:val="multilevel"/>
    <w:tmpl w:val="62280BC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2A2BC6"/>
    <w:multiLevelType w:val="multilevel"/>
    <w:tmpl w:val="2466D204"/>
    <w:styleLink w:val="LFO2"/>
    <w:lvl w:ilvl="0">
      <w:numFmt w:val="bullet"/>
      <w:pStyle w:val="Bulletsspaced"/>
      <w:lvlText w:val=""/>
      <w:lvlJc w:val="left"/>
      <w:pPr>
        <w:ind w:left="108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3431786"/>
    <w:multiLevelType w:val="multilevel"/>
    <w:tmpl w:val="2748480C"/>
    <w:lvl w:ilvl="0">
      <w:numFmt w:val="bullet"/>
      <w:lvlText w:val=""/>
      <w:lvlJc w:val="left"/>
      <w:pPr>
        <w:ind w:left="720" w:hanging="360"/>
      </w:pPr>
      <w:rPr>
        <w:rFonts w:ascii="Wingdings" w:hAnsi="Wingdings"/>
      </w:rPr>
    </w:lvl>
    <w:lvl w:ilvl="1">
      <w:numFmt w:val="bullet"/>
      <w:lvlText w:val="•"/>
      <w:lvlJc w:val="left"/>
      <w:pPr>
        <w:ind w:left="1440" w:hanging="360"/>
      </w:pPr>
      <w:rPr>
        <w:rFonts w:ascii="Tahoma" w:eastAsia="Calibri" w:hAnsi="Tahoma" w:cs="Tahoma"/>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043925"/>
    <w:multiLevelType w:val="multilevel"/>
    <w:tmpl w:val="DAE6655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A5E6BAB"/>
    <w:multiLevelType w:val="multilevel"/>
    <w:tmpl w:val="8A3CAB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6271913"/>
    <w:multiLevelType w:val="multilevel"/>
    <w:tmpl w:val="3DD68D0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2140FEA"/>
    <w:multiLevelType w:val="multilevel"/>
    <w:tmpl w:val="5C4C46EE"/>
    <w:styleLink w:val="LFO10"/>
    <w:lvl w:ilvl="0">
      <w:start w:val="1"/>
      <w:numFmt w:val="decimal"/>
      <w:pStyle w:val="Bulletsspaced-lastbullet"/>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 w15:restartNumberingAfterBreak="0">
    <w:nsid w:val="62FC2FD4"/>
    <w:multiLevelType w:val="multilevel"/>
    <w:tmpl w:val="461874E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6A557C2E"/>
    <w:multiLevelType w:val="multilevel"/>
    <w:tmpl w:val="7910F2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C2D4F53"/>
    <w:multiLevelType w:val="multilevel"/>
    <w:tmpl w:val="BE84449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6"/>
  </w:num>
  <w:num w:numId="3">
    <w:abstractNumId w:val="7"/>
  </w:num>
  <w:num w:numId="4">
    <w:abstractNumId w:val="2"/>
  </w:num>
  <w:num w:numId="5">
    <w:abstractNumId w:val="8"/>
  </w:num>
  <w:num w:numId="6">
    <w:abstractNumId w:val="5"/>
  </w:num>
  <w:num w:numId="7">
    <w:abstractNumId w:val="4"/>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F67B7"/>
    <w:rsid w:val="0009179E"/>
    <w:rsid w:val="005F6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6109"/>
  <w15:docId w15:val="{FEDBD0BC-D715-4F42-9310-424CD0DD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paragraph" w:customStyle="1" w:styleId="Unnumberedparagraph">
    <w:name w:val="Unnumbered paragraph"/>
    <w:basedOn w:val="Normal"/>
    <w:pPr>
      <w:spacing w:after="240" w:line="240" w:lineRule="auto"/>
    </w:pPr>
    <w:rPr>
      <w:rFonts w:ascii="Tahoma" w:eastAsia="Times New Roman" w:hAnsi="Tahoma"/>
      <w:color w:val="000000"/>
      <w:sz w:val="24"/>
      <w:szCs w:val="24"/>
    </w:rPr>
  </w:style>
  <w:style w:type="character" w:customStyle="1" w:styleId="UnnumberedparagraphChar">
    <w:name w:val="Unnumbered paragraph Char"/>
    <w:rPr>
      <w:rFonts w:ascii="Tahoma" w:eastAsia="Times New Roman" w:hAnsi="Tahoma" w:cs="Times New Roman"/>
      <w:color w:val="000000"/>
      <w:sz w:val="24"/>
      <w:szCs w:val="24"/>
    </w:rPr>
  </w:style>
  <w:style w:type="paragraph" w:customStyle="1" w:styleId="Bulletsspaced">
    <w:name w:val="Bullets (spaced)"/>
    <w:basedOn w:val="Normal"/>
    <w:autoRedefine/>
    <w:pPr>
      <w:numPr>
        <w:numId w:val="1"/>
      </w:numPr>
      <w:tabs>
        <w:tab w:val="left" w:pos="-1593"/>
        <w:tab w:val="left" w:pos="-1080"/>
      </w:tabs>
      <w:spacing w:before="120" w:after="0" w:line="240" w:lineRule="auto"/>
    </w:pPr>
    <w:rPr>
      <w:rFonts w:ascii="Tahoma" w:eastAsia="Times New Roman" w:hAnsi="Tahoma"/>
      <w:color w:val="000000"/>
      <w:sz w:val="24"/>
      <w:szCs w:val="24"/>
    </w:rPr>
  </w:style>
  <w:style w:type="paragraph" w:customStyle="1" w:styleId="Bulletsspaced-lastbullet">
    <w:name w:val="Bullets (spaced) - last bullet"/>
    <w:basedOn w:val="Bulletsspaced"/>
    <w:next w:val="Normal"/>
    <w:pPr>
      <w:numPr>
        <w:numId w:val="2"/>
      </w:numPr>
      <w:spacing w:after="240"/>
    </w:pPr>
  </w:style>
  <w:style w:type="paragraph" w:styleId="ListParagraph">
    <w:name w:val="List Paragraph"/>
    <w:basedOn w:val="Normal"/>
    <w:pPr>
      <w:spacing w:after="0" w:line="240" w:lineRule="auto"/>
      <w:ind w:left="720"/>
      <w:contextualSpacing/>
    </w:pPr>
  </w:style>
  <w:style w:type="numbering" w:customStyle="1" w:styleId="LFO2">
    <w:name w:val="LFO2"/>
    <w:basedOn w:val="NoList"/>
    <w:pPr>
      <w:numPr>
        <w:numId w:val="1"/>
      </w:numPr>
    </w:pPr>
  </w:style>
  <w:style w:type="numbering" w:customStyle="1" w:styleId="LFO10">
    <w:name w:val="LFO10"/>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1861</Words>
  <Characters>10614</Characters>
  <Application>Microsoft Office Word</Application>
  <DocSecurity>0</DocSecurity>
  <Lines>88</Lines>
  <Paragraphs>24</Paragraphs>
  <ScaleCrop>false</ScaleCrop>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Lyons</dc:creator>
  <dc:description/>
  <cp:lastModifiedBy>Adrian Lyons</cp:lastModifiedBy>
  <cp:revision>2</cp:revision>
  <dcterms:created xsi:type="dcterms:W3CDTF">2021-10-02T10:17:00Z</dcterms:created>
  <dcterms:modified xsi:type="dcterms:W3CDTF">2021-10-02T10:17:00Z</dcterms:modified>
</cp:coreProperties>
</file>